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E5" w:rsidRDefault="000362E5" w:rsidP="000362E5">
      <w:r>
        <w:t xml:space="preserve">Президентом Российской Федерации 20.03.2025да подписан Федеральный закон Российской Федерации №33-ФЗ «Об общих принципах организации местного самоуправления в единой системе публичной власти» (далее по тексту Закон №33-ФЗ). Закон вступит в силу 19.06.2025. Это означает, что депутаты, главы муниципальных образований и другие должностные лица будут избираться или назначаться на срок - 5 лет, независимо от конкретной должности или типа муниципального образования. </w:t>
      </w:r>
    </w:p>
    <w:p w:rsidR="000362E5" w:rsidRDefault="000362E5" w:rsidP="000362E5">
      <w:r>
        <w:t xml:space="preserve">Одно из основных нововведений Закона №33-ФЗ — это развитие одноуровневой системы организации местного самоуправления с возможностью сохранения двухуровневой системы.  </w:t>
      </w:r>
    </w:p>
    <w:p w:rsidR="000362E5" w:rsidRDefault="000362E5" w:rsidP="000362E5">
      <w:r>
        <w:t xml:space="preserve">Муниципальным образованием признается публично-правовое образование, созданное на территории с постоянно-проживающим населением, в границах которой местное самоуправлением осуществляется населением непосредственно через органы местного самоуправления. </w:t>
      </w:r>
    </w:p>
    <w:p w:rsidR="000362E5" w:rsidRDefault="000362E5" w:rsidP="000362E5">
      <w:r>
        <w:t>В отличии от Федерального закона №131-ФЗ в новом Законе не закрепляются отдельно перечни вопросов местного значения и полномочия по их решению для различных видов муниципальных образований.</w:t>
      </w:r>
    </w:p>
    <w:p w:rsidR="000362E5" w:rsidRDefault="000362E5" w:rsidP="000362E5">
      <w:bookmarkStart w:id="0" w:name="_GoBack"/>
      <w:bookmarkEnd w:id="0"/>
      <w:r>
        <w:t>Также, Законом №33-ФЗ предусмотрено 3 вида полномочий органов местного самоуправления:</w:t>
      </w:r>
    </w:p>
    <w:p w:rsidR="000362E5" w:rsidRDefault="000362E5" w:rsidP="000362E5">
      <w:r>
        <w:t xml:space="preserve"> 1. Полномочия по решению вопросов непосредственного обеспечения жизнедеятельности населения, которые не подлежат перераспределению между органами местного самоуправления и органами государственной власти субъекта Российской Федерации;</w:t>
      </w:r>
    </w:p>
    <w:p w:rsidR="000362E5" w:rsidRDefault="000362E5" w:rsidP="000362E5">
      <w:r>
        <w:t>2. Полномочия, которые могут быть перераспределены законом субъекта Российской Федерации для осуществления органами государственной власти с</w:t>
      </w:r>
      <w:r>
        <w:t xml:space="preserve">убъекта Российской Федерации; </w:t>
      </w:r>
    </w:p>
    <w:p w:rsidR="001F2C55" w:rsidRDefault="000362E5" w:rsidP="000362E5">
      <w:r>
        <w:t xml:space="preserve">3. Полномочия, в отношении которых законом субъекта Российской Федерации может быть принято решения об осуществлении органами местного самоуправления.  </w:t>
      </w:r>
      <w:proofErr w:type="gramStart"/>
      <w:r>
        <w:t>Законы и иные нормативное правовые акты субъектов Российской Федерации, регулирующие вопросы организации местного самоуправления, муниципальные правовые акты должны быть приведены в соответствие с новым Законом не позднее 01.01.2027 года, а до этого времени – применяются к соответствующим отношениям в части, не противоречащей новому Закону.</w:t>
      </w:r>
      <w:proofErr w:type="gramEnd"/>
    </w:p>
    <w:sectPr w:rsidR="001F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D1"/>
    <w:rsid w:val="000362E5"/>
    <w:rsid w:val="000E67D1"/>
    <w:rsid w:val="001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Berezovskoe</dc:creator>
  <cp:keywords/>
  <dc:description/>
  <cp:lastModifiedBy>Berezovskoe</cp:lastModifiedBy>
  <cp:revision>3</cp:revision>
  <dcterms:created xsi:type="dcterms:W3CDTF">2025-06-03T12:22:00Z</dcterms:created>
  <dcterms:modified xsi:type="dcterms:W3CDTF">2025-06-03T12:24:00Z</dcterms:modified>
</cp:coreProperties>
</file>