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83" w:rsidRDefault="00741F83" w:rsidP="00741F83">
      <w:r>
        <w:t xml:space="preserve">Федеральным законом от 14.02.2024 № 11-ФЗ внесены изменения в Уголовный кодекс Российской Федерации и Уголовно-процессуальный кодекс Российской Федерации.  </w:t>
      </w:r>
    </w:p>
    <w:p w:rsidR="00B70198" w:rsidRDefault="00741F83" w:rsidP="00741F83">
      <w:bookmarkStart w:id="0" w:name="_GoBack"/>
      <w:bookmarkEnd w:id="0"/>
      <w:r>
        <w:t xml:space="preserve">Законом установлено, что под деятельностью, направленной против безопасности Российской Федерации, понимается совершение хотя бы одного из преступлений, предусмотренных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Российской Федерации, неисполнении приказа, дезертирстве, и прочее.  </w:t>
      </w:r>
      <w:proofErr w:type="gramStart"/>
      <w:r>
        <w:t>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w:t>
      </w:r>
      <w:proofErr w:type="gramEnd"/>
      <w:r>
        <w:t xml:space="preserve"> «Публичные призывы к осуществлению деятельности, направленной против безопасности государства», если они совершены из корыстных побуждений.  </w:t>
      </w:r>
      <w:proofErr w:type="gramStart"/>
      <w: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w:t>
      </w:r>
      <w:r>
        <w:t xml:space="preserve">ласти и их должностными лицами </w:t>
      </w:r>
      <w:r>
        <w:t>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ненависти или вражды</w:t>
      </w:r>
      <w:proofErr w:type="gramEnd"/>
      <w:r>
        <w:t xml:space="preserve"> либо по мотивам ненависти или вражды в отношении какой-либо социальной группы.  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 Корреспондирующие изменения внесены в УПК РФ.  Федеральный за</w:t>
      </w:r>
      <w:r>
        <w:t xml:space="preserve">кон вступит в силу 25.02.2024. </w:t>
      </w:r>
    </w:p>
    <w:sectPr w:rsidR="00B70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11"/>
    <w:rsid w:val="003A1711"/>
    <w:rsid w:val="00741F83"/>
    <w:rsid w:val="00B7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2</cp:revision>
  <dcterms:created xsi:type="dcterms:W3CDTF">2024-02-16T11:07:00Z</dcterms:created>
  <dcterms:modified xsi:type="dcterms:W3CDTF">2024-02-16T11:08:00Z</dcterms:modified>
</cp:coreProperties>
</file>