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CDA" w:rsidRPr="00480CDA" w:rsidRDefault="00480CDA" w:rsidP="00480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БЕРЁЗОВСКОГО СЕЛЬСКОГО ПОСЕЛЕНИЯ</w:t>
      </w:r>
    </w:p>
    <w:p w:rsidR="00480CDA" w:rsidRPr="00480CDA" w:rsidRDefault="00480CDA" w:rsidP="00480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ПОДГОРЕНСКОГО МУНИЦИПАЛЬНОГО РАЙОНА</w:t>
      </w:r>
    </w:p>
    <w:p w:rsidR="00480CDA" w:rsidRPr="00480CDA" w:rsidRDefault="00480CDA" w:rsidP="00480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ВОРОНЕЖСКОЙ ОБЛАСТИ</w:t>
      </w:r>
    </w:p>
    <w:p w:rsidR="00480CDA" w:rsidRPr="00480CDA" w:rsidRDefault="00480CDA" w:rsidP="00480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80CDA" w:rsidRPr="00480CDA" w:rsidRDefault="00480CDA" w:rsidP="00480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proofErr w:type="gramEnd"/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 С Т А Н О В Л Е Н И Е</w:t>
      </w:r>
    </w:p>
    <w:p w:rsidR="00480CDA" w:rsidRPr="00480CDA" w:rsidRDefault="00480CDA" w:rsidP="00480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80CDA" w:rsidRPr="00480CDA" w:rsidRDefault="00480CDA" w:rsidP="00480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от  18 июня  2024 г. № 12   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</w:t>
      </w:r>
      <w:proofErr w:type="gramStart"/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.С</w:t>
      </w:r>
      <w:proofErr w:type="gramEnd"/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агуны</w:t>
      </w:r>
      <w:proofErr w:type="spellEnd"/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актуализации схемы водоснабжения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Берёзовского сельского поселения 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Подгоренского муниципального 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района Воронежской области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06.10.2003г. №131-ФЗ «Об общих принципах организации местного самоуправления в Российской Федерации», Федеральным законом от 07.12.2011 N 416-ФЗ «О водоснабжении и водоотведении», Постановлением Правительства РФ от 05.09.2013 N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водоотведения»), администрация Берёзовского сельского</w:t>
      </w:r>
      <w:proofErr w:type="gram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поселения Подгоренского муниципального района </w:t>
      </w: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480CDA" w:rsidRPr="00480CDA" w:rsidRDefault="00480CDA" w:rsidP="00480CD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1. Утвердить актуализированные схемы водоснабжения Берёзовского сельского поселения Подгоренского муниципального района Воронежской области, согласно приложениям.</w:t>
      </w:r>
    </w:p>
    <w:p w:rsidR="00480CDA" w:rsidRPr="00480CDA" w:rsidRDefault="00480CDA" w:rsidP="00480CD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2. Признать утратившим силу постановление администрации Берёзовского  сельского поселения Подгоренского муниципального района от 06.08.2014 года </w:t>
      </w:r>
    </w:p>
    <w:p w:rsidR="00480CDA" w:rsidRPr="00480CDA" w:rsidRDefault="00480CDA" w:rsidP="00480CD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№ 19 «Об утверждении схемы водоснабжения и водоотведения  Берёзовского сельского поселения Подгоренского муниципального района Воронежской области»</w:t>
      </w:r>
    </w:p>
    <w:p w:rsidR="00480CDA" w:rsidRPr="00480CDA" w:rsidRDefault="00480CDA" w:rsidP="00480CD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3.Опубликовать схему водоснабжения Берёзовского сельского поселения Подгоренского муниципального района Воронежской области на официальном сайте администрации Берёзовского сельского поселения в сети Интернет.</w:t>
      </w:r>
    </w:p>
    <w:p w:rsidR="00480CDA" w:rsidRPr="00480CDA" w:rsidRDefault="00480CDA" w:rsidP="00480CD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4. </w:t>
      </w:r>
      <w:proofErr w:type="gram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Берёзовского  сельского поселения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Г.Н. Касьянова </w:t>
      </w:r>
    </w:p>
    <w:p w:rsidR="00480CDA" w:rsidRPr="00480CDA" w:rsidRDefault="00480CDA" w:rsidP="00480CD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suppressAutoHyphens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Приложение                                                                                        </w:t>
      </w:r>
    </w:p>
    <w:p w:rsidR="00480CDA" w:rsidRPr="00480CDA" w:rsidRDefault="00480CDA" w:rsidP="00480CDA">
      <w:pPr>
        <w:suppressAutoHyphens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zh-CN"/>
        </w:rPr>
        <w:t>к  постановлению администрации</w:t>
      </w:r>
    </w:p>
    <w:p w:rsidR="00480CDA" w:rsidRPr="00480CDA" w:rsidRDefault="00480CDA" w:rsidP="00480CD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Берёзовского сельского поселения </w:t>
      </w:r>
    </w:p>
    <w:p w:rsidR="00480CDA" w:rsidRPr="00480CDA" w:rsidRDefault="00480CDA" w:rsidP="00480CDA">
      <w:pPr>
        <w:suppressAutoHyphens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Подгоренского муниципального района</w:t>
      </w:r>
    </w:p>
    <w:p w:rsidR="00480CDA" w:rsidRPr="00480CDA" w:rsidRDefault="00480CDA" w:rsidP="00480CD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от 18 июня 2024 года № 12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Утверждаю: 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Берёзовского сельского поселения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Подгоренского муниципального района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Воронежской области ____________________________________ </w:t>
      </w:r>
      <w:proofErr w:type="spell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Г.Н.Касьянова</w:t>
      </w:r>
      <w:proofErr w:type="spell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before="1" w:after="0" w:line="240" w:lineRule="auto"/>
        <w:ind w:left="911" w:right="959" w:hanging="1"/>
        <w:jc w:val="center"/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АКТУАЛИЗИРОВАННАЯ СХЕМА ВОДОСНАБЖЕНИЯ</w:t>
      </w:r>
      <w:r w:rsidRPr="00480CDA">
        <w:rPr>
          <w:rFonts w:ascii="Times New Roman" w:eastAsia="Times New Roman" w:hAnsi="Times New Roman" w:cs="Times New Roman"/>
          <w:b/>
          <w:spacing w:val="1"/>
          <w:sz w:val="42"/>
          <w:szCs w:val="42"/>
          <w:lang w:eastAsia="ru-RU"/>
        </w:rPr>
        <w:t xml:space="preserve"> </w:t>
      </w:r>
      <w:r w:rsidRPr="00480CDA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 xml:space="preserve">БЕРЁЗОВСКОГО СЕЛЬСКОГО ПОСЕЛЕНИЯ </w:t>
      </w:r>
      <w:r w:rsidRPr="00480CDA">
        <w:rPr>
          <w:rFonts w:ascii="Times New Roman" w:eastAsia="Times New Roman" w:hAnsi="Times New Roman" w:cs="Times New Roman"/>
          <w:b/>
          <w:spacing w:val="-102"/>
          <w:sz w:val="42"/>
          <w:szCs w:val="42"/>
          <w:lang w:eastAsia="ru-RU"/>
        </w:rPr>
        <w:t xml:space="preserve"> </w:t>
      </w:r>
      <w:r w:rsidRPr="00480CDA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ПОДГОРЕНСКОГО</w:t>
      </w:r>
    </w:p>
    <w:p w:rsidR="00480CDA" w:rsidRPr="00480CDA" w:rsidRDefault="00480CDA" w:rsidP="00480CDA">
      <w:pPr>
        <w:spacing w:after="0" w:line="240" w:lineRule="auto"/>
        <w:ind w:left="1156" w:right="1205" w:hanging="1"/>
        <w:jc w:val="center"/>
        <w:rPr>
          <w:rFonts w:ascii="Times New Roman" w:eastAsia="Times New Roman" w:hAnsi="Times New Roman" w:cs="Times New Roman"/>
          <w:b/>
          <w:spacing w:val="-3"/>
          <w:sz w:val="42"/>
          <w:szCs w:val="42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МУНИЦИПАЛЬНОГО РАЙОНА</w:t>
      </w:r>
      <w:r w:rsidRPr="00480CDA">
        <w:rPr>
          <w:rFonts w:ascii="Times New Roman" w:eastAsia="Times New Roman" w:hAnsi="Times New Roman" w:cs="Times New Roman"/>
          <w:b/>
          <w:spacing w:val="1"/>
          <w:sz w:val="42"/>
          <w:szCs w:val="42"/>
          <w:lang w:eastAsia="ru-RU"/>
        </w:rPr>
        <w:t xml:space="preserve"> </w:t>
      </w:r>
      <w:r w:rsidRPr="00480CDA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ВОРОНЕЖСКОЙ</w:t>
      </w:r>
      <w:r w:rsidRPr="00480CDA">
        <w:rPr>
          <w:rFonts w:ascii="Times New Roman" w:eastAsia="Times New Roman" w:hAnsi="Times New Roman" w:cs="Times New Roman"/>
          <w:b/>
          <w:spacing w:val="-3"/>
          <w:sz w:val="42"/>
          <w:szCs w:val="42"/>
          <w:lang w:eastAsia="ru-RU"/>
        </w:rPr>
        <w:t xml:space="preserve"> </w:t>
      </w:r>
      <w:r w:rsidRPr="00480CDA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ОБЛАСТИ</w:t>
      </w:r>
      <w:r w:rsidRPr="00480CDA">
        <w:rPr>
          <w:rFonts w:ascii="Times New Roman" w:eastAsia="Times New Roman" w:hAnsi="Times New Roman" w:cs="Times New Roman"/>
          <w:b/>
          <w:spacing w:val="-3"/>
          <w:sz w:val="42"/>
          <w:szCs w:val="42"/>
          <w:lang w:eastAsia="ru-RU"/>
        </w:rPr>
        <w:t xml:space="preserve"> </w:t>
      </w:r>
    </w:p>
    <w:p w:rsidR="00480CDA" w:rsidRPr="00480CDA" w:rsidRDefault="00480CDA" w:rsidP="00480CDA">
      <w:pPr>
        <w:spacing w:after="0" w:line="240" w:lineRule="auto"/>
        <w:ind w:left="1156" w:right="1205" w:hanging="1"/>
        <w:jc w:val="center"/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pacing w:val="-3"/>
          <w:sz w:val="42"/>
          <w:szCs w:val="42"/>
          <w:lang w:eastAsia="ru-RU"/>
        </w:rPr>
        <w:t xml:space="preserve">НА ПЕРИОД С 2024 ПО </w:t>
      </w:r>
      <w:r w:rsidRPr="00480CDA">
        <w:rPr>
          <w:rFonts w:ascii="Times New Roman" w:eastAsia="Times New Roman" w:hAnsi="Times New Roman" w:cs="Times New Roman"/>
          <w:b/>
          <w:spacing w:val="-2"/>
          <w:sz w:val="42"/>
          <w:szCs w:val="42"/>
          <w:lang w:eastAsia="ru-RU"/>
        </w:rPr>
        <w:t xml:space="preserve">2030 </w:t>
      </w:r>
      <w:r w:rsidRPr="00480CDA">
        <w:rPr>
          <w:rFonts w:ascii="Times New Roman" w:eastAsia="Times New Roman" w:hAnsi="Times New Roman" w:cs="Times New Roman"/>
          <w:b/>
          <w:sz w:val="42"/>
          <w:szCs w:val="42"/>
          <w:lang w:eastAsia="ru-RU"/>
        </w:rPr>
        <w:t>ГОДЫ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МАУ «Архитектура»________________________</w:t>
      </w:r>
      <w:proofErr w:type="spellStart"/>
      <w:r w:rsidRPr="00480CD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Береснев</w:t>
      </w:r>
      <w:proofErr w:type="spellEnd"/>
      <w:r w:rsidRPr="00480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</w:t>
      </w: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CDA" w:rsidRPr="00480CDA" w:rsidRDefault="00480CDA" w:rsidP="00480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Подгоренский район, 2024 г.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numPr>
          <w:ilvl w:val="0"/>
          <w:numId w:val="1"/>
        </w:numPr>
        <w:tabs>
          <w:tab w:val="left" w:pos="1685"/>
        </w:tabs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80CDA">
        <w:rPr>
          <w:rFonts w:ascii="Times New Roman" w:eastAsia="Calibri" w:hAnsi="Times New Roman" w:cs="Times New Roman"/>
          <w:b/>
          <w:sz w:val="28"/>
          <w:szCs w:val="28"/>
        </w:rPr>
        <w:t>Общие</w:t>
      </w:r>
      <w:proofErr w:type="gramEnd"/>
      <w:r w:rsidRPr="00480CDA">
        <w:rPr>
          <w:rFonts w:ascii="Times New Roman" w:eastAsia="Calibri" w:hAnsi="Times New Roman" w:cs="Times New Roman"/>
          <w:b/>
          <w:sz w:val="28"/>
          <w:szCs w:val="28"/>
        </w:rPr>
        <w:t xml:space="preserve"> положение. Концепция схемы и основные инженерные   решения.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Берёзовское сельское поселение входит в состав Подгоренского муниципального района Воронежской области Российской Федерации.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Численность населения составляет: 1226 человек.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Схема водоснабжения Берёзовского сельского поселения, разработана на период до 2030 г. Схема включает первоочередные мероприятия по развитию центральной системы водоснабжения, повышению надежности функционирования системы и обеспечению комфортных и безопасных условий для проживания людей в муниципальном образовании.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1065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480CDA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2. Исходные данные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 водоснабжения Берёзовского сельского поселения Подгоренского муниципального района Воронежской области Российской Федерации на 2014 год и на перспективу до 2030 г. разработана на основании следующих документов: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-технического задания на разработку схем водоснабжения муниципального образования;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-Генерального плана Берёзовского сельского поселения;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-Схемы развития инженерной инфраструктуры. Системы водоснабжения.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Существующее положение в сфере водоснабжения 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1065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480CDA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муниципального образования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3.1.  Анализ структуры системы водоснабжения Берёзовского сельского    поселения.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поселении существует централизованная система хозяйственно-питьевого водоснабжения. Всего в поселении 126 вводов по водоснабжению.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Заборы воды производятся их трех скважин.</w:t>
      </w:r>
    </w:p>
    <w:p w:rsidR="00480CDA" w:rsidRPr="00480CDA" w:rsidRDefault="00480CDA" w:rsidP="00480CDA">
      <w:pPr>
        <w:numPr>
          <w:ilvl w:val="0"/>
          <w:numId w:val="2"/>
        </w:numPr>
        <w:tabs>
          <w:tab w:val="left" w:pos="1685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80CDA">
        <w:rPr>
          <w:rFonts w:ascii="Times New Roman" w:eastAsia="Calibri" w:hAnsi="Times New Roman" w:cs="Times New Roman"/>
          <w:sz w:val="26"/>
          <w:szCs w:val="26"/>
        </w:rPr>
        <w:t>Скважина № 1: с. Березово, ул. Центральная, 42.</w:t>
      </w:r>
    </w:p>
    <w:p w:rsidR="00480CDA" w:rsidRPr="00480CDA" w:rsidRDefault="00480CDA" w:rsidP="00480CDA">
      <w:pPr>
        <w:numPr>
          <w:ilvl w:val="0"/>
          <w:numId w:val="2"/>
        </w:numPr>
        <w:tabs>
          <w:tab w:val="left" w:pos="1685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80CDA">
        <w:rPr>
          <w:rFonts w:ascii="Times New Roman" w:eastAsia="Calibri" w:hAnsi="Times New Roman" w:cs="Times New Roman"/>
          <w:sz w:val="26"/>
          <w:szCs w:val="26"/>
        </w:rPr>
        <w:t>Скважина № 2: с. Березово, ул. Центральная, 42</w:t>
      </w:r>
    </w:p>
    <w:p w:rsidR="00480CDA" w:rsidRPr="00480CDA" w:rsidRDefault="00480CDA" w:rsidP="00480CDA">
      <w:pPr>
        <w:numPr>
          <w:ilvl w:val="0"/>
          <w:numId w:val="2"/>
        </w:numPr>
        <w:tabs>
          <w:tab w:val="left" w:pos="1685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80CDA">
        <w:rPr>
          <w:rFonts w:ascii="Times New Roman" w:eastAsia="Calibri" w:hAnsi="Times New Roman" w:cs="Times New Roman"/>
          <w:sz w:val="26"/>
          <w:szCs w:val="26"/>
        </w:rPr>
        <w:t>Скважина № 3: х. Сухая Россошь, ул. Полевая, 45</w:t>
      </w:r>
    </w:p>
    <w:p w:rsidR="00480CDA" w:rsidRPr="00480CDA" w:rsidRDefault="00480CDA" w:rsidP="00480CDA">
      <w:pPr>
        <w:numPr>
          <w:ilvl w:val="0"/>
          <w:numId w:val="2"/>
        </w:numPr>
        <w:tabs>
          <w:tab w:val="left" w:pos="1685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80CDA">
        <w:rPr>
          <w:rFonts w:ascii="Times New Roman" w:eastAsia="Calibri" w:hAnsi="Times New Roman" w:cs="Times New Roman"/>
          <w:sz w:val="26"/>
          <w:szCs w:val="26"/>
        </w:rPr>
        <w:t xml:space="preserve">Скважина № 4: </w:t>
      </w:r>
      <w:proofErr w:type="spellStart"/>
      <w:r w:rsidRPr="00480CDA">
        <w:rPr>
          <w:rFonts w:ascii="Times New Roman" w:eastAsia="Calibri" w:hAnsi="Times New Roman" w:cs="Times New Roman"/>
          <w:sz w:val="26"/>
          <w:szCs w:val="26"/>
        </w:rPr>
        <w:t>п</w:t>
      </w:r>
      <w:proofErr w:type="gramStart"/>
      <w:r w:rsidRPr="00480CDA">
        <w:rPr>
          <w:rFonts w:ascii="Times New Roman" w:eastAsia="Calibri" w:hAnsi="Times New Roman" w:cs="Times New Roman"/>
          <w:sz w:val="26"/>
          <w:szCs w:val="26"/>
        </w:rPr>
        <w:t>.К</w:t>
      </w:r>
      <w:proofErr w:type="gramEnd"/>
      <w:r w:rsidRPr="00480CDA">
        <w:rPr>
          <w:rFonts w:ascii="Times New Roman" w:eastAsia="Calibri" w:hAnsi="Times New Roman" w:cs="Times New Roman"/>
          <w:sz w:val="26"/>
          <w:szCs w:val="26"/>
        </w:rPr>
        <w:t>расный</w:t>
      </w:r>
      <w:proofErr w:type="spellEnd"/>
      <w:r w:rsidRPr="00480CDA">
        <w:rPr>
          <w:rFonts w:ascii="Times New Roman" w:eastAsia="Calibri" w:hAnsi="Times New Roman" w:cs="Times New Roman"/>
          <w:sz w:val="26"/>
          <w:szCs w:val="26"/>
        </w:rPr>
        <w:t xml:space="preserve"> Восход, </w:t>
      </w:r>
      <w:proofErr w:type="spellStart"/>
      <w:r w:rsidRPr="00480CDA">
        <w:rPr>
          <w:rFonts w:ascii="Times New Roman" w:eastAsia="Calibri" w:hAnsi="Times New Roman" w:cs="Times New Roman"/>
          <w:sz w:val="26"/>
          <w:szCs w:val="26"/>
        </w:rPr>
        <w:t>ул.Строительная</w:t>
      </w:r>
      <w:proofErr w:type="spellEnd"/>
      <w:r w:rsidRPr="00480CDA">
        <w:rPr>
          <w:rFonts w:ascii="Times New Roman" w:eastAsia="Calibri" w:hAnsi="Times New Roman" w:cs="Times New Roman"/>
          <w:sz w:val="26"/>
          <w:szCs w:val="26"/>
        </w:rPr>
        <w:t>, 5а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Очистка воды не производится.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 же в поселении находятся 2 водонапорные башни.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 на потребление воды представлено в таблице: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3085"/>
        <w:gridCol w:w="3078"/>
      </w:tblGrid>
      <w:tr w:rsidR="00480CDA" w:rsidRPr="00480CDA" w:rsidTr="00B17392">
        <w:tc>
          <w:tcPr>
            <w:tcW w:w="307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Скважина</w:t>
            </w:r>
          </w:p>
        </w:tc>
        <w:tc>
          <w:tcPr>
            <w:tcW w:w="308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307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Нагрузка,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</w:tr>
      <w:tr w:rsidR="00480CDA" w:rsidRPr="00480CDA" w:rsidTr="00B17392">
        <w:tc>
          <w:tcPr>
            <w:tcW w:w="307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Скважина №1 с. Березово</w:t>
            </w:r>
          </w:p>
        </w:tc>
        <w:tc>
          <w:tcPr>
            <w:tcW w:w="308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1985</w:t>
            </w:r>
          </w:p>
        </w:tc>
        <w:tc>
          <w:tcPr>
            <w:tcW w:w="307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10</w:t>
            </w:r>
          </w:p>
        </w:tc>
      </w:tr>
      <w:tr w:rsidR="00480CDA" w:rsidRPr="00480CDA" w:rsidTr="00B17392">
        <w:tc>
          <w:tcPr>
            <w:tcW w:w="307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Скважина №2 с. Березово</w:t>
            </w:r>
          </w:p>
        </w:tc>
        <w:tc>
          <w:tcPr>
            <w:tcW w:w="308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1969</w:t>
            </w:r>
          </w:p>
        </w:tc>
        <w:tc>
          <w:tcPr>
            <w:tcW w:w="307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10</w:t>
            </w:r>
          </w:p>
        </w:tc>
      </w:tr>
      <w:tr w:rsidR="00480CDA" w:rsidRPr="00480CDA" w:rsidTr="00B17392">
        <w:tc>
          <w:tcPr>
            <w:tcW w:w="307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Скважина № 3 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х. Сухая Россошь</w:t>
            </w:r>
          </w:p>
        </w:tc>
        <w:tc>
          <w:tcPr>
            <w:tcW w:w="308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1971</w:t>
            </w:r>
          </w:p>
        </w:tc>
        <w:tc>
          <w:tcPr>
            <w:tcW w:w="307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10</w:t>
            </w:r>
          </w:p>
        </w:tc>
      </w:tr>
      <w:tr w:rsidR="00480CDA" w:rsidRPr="00480CDA" w:rsidTr="00B17392">
        <w:tc>
          <w:tcPr>
            <w:tcW w:w="307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Скважина № 4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расный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Восход,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ул.Строительная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5а</w:t>
            </w:r>
          </w:p>
        </w:tc>
        <w:tc>
          <w:tcPr>
            <w:tcW w:w="308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1973</w:t>
            </w:r>
          </w:p>
        </w:tc>
        <w:tc>
          <w:tcPr>
            <w:tcW w:w="307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  Анализ состояния и функционирования существующих источников           водоснабжения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настоящее время источниками хозяйственно-питьевого, противопожарного и производственного водоснабжения Берёзовского поселения являются 4 скважины и индивидуальные колодцы.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  Анализ существующих сооружений системы водоснабжения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Очистка воды не осуществляется.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C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</w:t>
      </w:r>
      <w:r w:rsidRPr="00480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</w:t>
      </w: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основного насосного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843"/>
        <w:gridCol w:w="1984"/>
        <w:gridCol w:w="1843"/>
        <w:gridCol w:w="1270"/>
      </w:tblGrid>
      <w:tr w:rsidR="00480CDA" w:rsidRPr="00480CDA" w:rsidTr="00B17392">
        <w:tc>
          <w:tcPr>
            <w:tcW w:w="240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Скважина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Перечень основного оборудования</w:t>
            </w:r>
          </w:p>
        </w:tc>
        <w:tc>
          <w:tcPr>
            <w:tcW w:w="198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Производитель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ность</w:t>
            </w:r>
            <w:proofErr w:type="spellEnd"/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куб</w:t>
            </w:r>
            <w:proofErr w:type="gramStart"/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Мощность,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кВт</w:t>
            </w:r>
          </w:p>
        </w:tc>
        <w:tc>
          <w:tcPr>
            <w:tcW w:w="127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Год ввода</w:t>
            </w:r>
          </w:p>
        </w:tc>
      </w:tr>
      <w:tr w:rsidR="00480CDA" w:rsidRPr="00480CDA" w:rsidTr="00B17392">
        <w:tc>
          <w:tcPr>
            <w:tcW w:w="240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Скважина № 1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с. Березово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ЭЦВ 6-10-140</w:t>
            </w:r>
          </w:p>
        </w:tc>
        <w:tc>
          <w:tcPr>
            <w:tcW w:w="198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10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7,5</w:t>
            </w:r>
          </w:p>
        </w:tc>
        <w:tc>
          <w:tcPr>
            <w:tcW w:w="127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1985</w:t>
            </w:r>
          </w:p>
        </w:tc>
      </w:tr>
      <w:tr w:rsidR="00480CDA" w:rsidRPr="00480CDA" w:rsidTr="00B17392">
        <w:tc>
          <w:tcPr>
            <w:tcW w:w="240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Скважина № 2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Березово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ЭЦВ 6-10-140</w:t>
            </w:r>
          </w:p>
        </w:tc>
        <w:tc>
          <w:tcPr>
            <w:tcW w:w="198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10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7,5</w:t>
            </w:r>
          </w:p>
        </w:tc>
        <w:tc>
          <w:tcPr>
            <w:tcW w:w="127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1969</w:t>
            </w:r>
          </w:p>
        </w:tc>
      </w:tr>
      <w:tr w:rsidR="00480CDA" w:rsidRPr="00480CDA" w:rsidTr="00B17392">
        <w:tc>
          <w:tcPr>
            <w:tcW w:w="240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Скважина № 3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х. Сухая Россошь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ЭЦВ 6-10-140</w:t>
            </w:r>
          </w:p>
        </w:tc>
        <w:tc>
          <w:tcPr>
            <w:tcW w:w="198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10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7,5</w:t>
            </w:r>
          </w:p>
        </w:tc>
        <w:tc>
          <w:tcPr>
            <w:tcW w:w="127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</w:tr>
      <w:tr w:rsidR="00480CDA" w:rsidRPr="00480CDA" w:rsidTr="00B17392">
        <w:tc>
          <w:tcPr>
            <w:tcW w:w="240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Скважина № 4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расный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Восход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ЭЦВ 6-10-140</w:t>
            </w:r>
          </w:p>
        </w:tc>
        <w:tc>
          <w:tcPr>
            <w:tcW w:w="198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10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27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1973</w:t>
            </w:r>
          </w:p>
        </w:tc>
      </w:tr>
    </w:tbl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 Анализ состояния и функционирования водопроводных сетей системы водоснабжения.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Водопроводные сети с. Березово проложены из стальных, трубопроводов диаметром 76 мм; ПЭ диаметром 25 мм, 63мм, 100 мм; асбестоцементных диаметром 100 мм; чугунных диаметром 100мм. Общая протяженность водопроводных сетей составляет: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с. Березово-7239 п. </w:t>
      </w:r>
      <w:proofErr w:type="gram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proofErr w:type="gram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.,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Водопроводные сети х. Сухая Россошь проложены из стальных, трубопроводов диаметром 57 мм; асбестоцементных диаметром 100 мм. Общая протяженность водопроводных сетей составляет: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х. Сухая Россошь-3632 п. </w:t>
      </w:r>
      <w:proofErr w:type="gram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proofErr w:type="gram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Водопроводные сети </w:t>
      </w:r>
      <w:proofErr w:type="spell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расный</w:t>
      </w:r>
      <w:proofErr w:type="spell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Восход проложены из стальных, трубопроводов диаметром 57 мм; асбестоцементных диаметром 100 мм. Общая протяженность водопроводных сетей составляет: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proofErr w:type="spell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расный</w:t>
      </w:r>
      <w:proofErr w:type="spell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Восход-1538 п. м.             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Участки сети имеют различный срок эксплуатации, т. к. прокладывались по мере развития жилой и промышленной зоны. Водопроводные сети имеют кольцевые и тупиковые участки. Наличие тупиковых участков значительно ухудшает качество воды.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На водопроводной сети населенных пунктов установлено 63 колодца.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Металлические трубопроводы водоснабжения характеризуются высоким износом от 60 до 80 %,  вследствие чего наблюдается замутнение воды от коррозионных процессов в распределительной  сети.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Большая протяженность тупиковых водопроводных сетей и удаленность от водозабора приводят к ухудшению качества питьевой воды у потребителей, особенно в летние месяцы. Необходимо выполнить </w:t>
      </w:r>
      <w:proofErr w:type="spell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закольцовки</w:t>
      </w:r>
      <w:proofErr w:type="spell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трубопроводов для повышения надежности работы системы водоснабжения.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3.6. Описание территорий Берёзовского сельского поселения, не охваченных централизованной системой водоснабжения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Холодное водоснабжение в основном осуществляется по централизованной системе водоснабжения.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Нецентрализованной системой водоснабжения пользуются жители части индивидуального жилого фонда.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3.7. Анализ существующих технических и технологических проблем водоснабжения Берёзовского сельского поселения.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Основными проблемами системы водоснабжения в муниципальном образовании является: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снижение надежности работы водозабора вследствие большого срока эксплуатации;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необходимость реконструкции водозабора и устройства станции водоподготовки;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отсутствие центрального водоснабжения на части индивидуальной жилой застройки;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необходимость замены магистрального водопровода;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наличие большого количества тупиковых участков сети;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высокая аварийность трубопроводов из-за изношенности;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неполная оснащенность жилищного фонда приборами учета;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- снижение качества воды вследствие коррозионных процессов в водопроводной сети.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4.Балансы производительности сооружений системы водоснабжения и потребления воды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28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4.1Общий водный баланс подачи и реализации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46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показатели водопотребления представлены в таблице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46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Общий водный баланс подачи и реализации воды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4507"/>
        <w:gridCol w:w="1843"/>
      </w:tblGrid>
      <w:tr w:rsidR="00480CDA" w:rsidRPr="00480CDA" w:rsidTr="00B17392">
        <w:tc>
          <w:tcPr>
            <w:tcW w:w="173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0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480CDA" w:rsidRPr="00480CDA" w:rsidTr="00B17392">
        <w:tc>
          <w:tcPr>
            <w:tcW w:w="173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Получено воды со стороны, тыс. куб. м.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</w:tr>
      <w:tr w:rsidR="00480CDA" w:rsidRPr="00480CDA" w:rsidTr="00B17392">
        <w:tc>
          <w:tcPr>
            <w:tcW w:w="173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воды, используемой на собственные нужды, тыс. куб. м.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80CDA" w:rsidRPr="00480CDA" w:rsidTr="00B17392">
        <w:tc>
          <w:tcPr>
            <w:tcW w:w="173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отпуска в сеть, тыс. куб. м.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</w:tr>
      <w:tr w:rsidR="00480CDA" w:rsidRPr="00480CDA" w:rsidTr="00B17392">
        <w:tc>
          <w:tcPr>
            <w:tcW w:w="173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потерь воды, тыс. куб. м.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</w:tr>
      <w:tr w:rsidR="00480CDA" w:rsidRPr="00480CDA" w:rsidTr="00B17392">
        <w:tc>
          <w:tcPr>
            <w:tcW w:w="173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0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Уровень потерь воды, %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</w:tr>
      <w:tr w:rsidR="00480CDA" w:rsidRPr="00480CDA" w:rsidTr="00B17392">
        <w:tc>
          <w:tcPr>
            <w:tcW w:w="1730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7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реализации потребителям, тыс. куб. м. в том числе:</w:t>
            </w:r>
          </w:p>
        </w:tc>
        <w:tc>
          <w:tcPr>
            <w:tcW w:w="1843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21,3</w:t>
            </w:r>
          </w:p>
        </w:tc>
      </w:tr>
    </w:tbl>
    <w:p w:rsidR="00480CDA" w:rsidRPr="00480CDA" w:rsidRDefault="00480CDA" w:rsidP="00480CDA">
      <w:pPr>
        <w:tabs>
          <w:tab w:val="left" w:pos="1685"/>
        </w:tabs>
        <w:spacing w:after="0" w:line="240" w:lineRule="auto"/>
        <w:ind w:left="46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46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28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4.2 Оценка фактических неучтенных расходов и потерь воды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28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За рассматриваемый период 2020-2023 гг. наблюдается ежегодное снижение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объемов реализации воды, при этом данная динамика свойственна такой группе потребителей, как бюджетные организации.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Объем потерь воды за последние два года значительно не изменился, но повысился по сравнению с 2020 г. на 1,2%.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46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28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 Описание системы коммерческого прибора учета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28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состоянию на 01.01.2024 г. приборами учета категория «Население» не охвачена.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28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4.4Анализ резервов и дефицитов производственных мощностей системы водоснабжения.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480CDA">
        <w:rPr>
          <w:rFonts w:ascii="Times New Roman" w:eastAsia="Calibri" w:hAnsi="Times New Roman" w:cs="Times New Roman"/>
          <w:b/>
          <w:sz w:val="26"/>
          <w:szCs w:val="26"/>
        </w:rPr>
        <w:t>Анализ производственной мощности водозабора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"/>
        <w:gridCol w:w="2070"/>
        <w:gridCol w:w="1776"/>
        <w:gridCol w:w="1559"/>
        <w:gridCol w:w="1559"/>
        <w:gridCol w:w="2242"/>
      </w:tblGrid>
      <w:tr w:rsidR="00480CDA" w:rsidRPr="00480CDA" w:rsidTr="00B17392">
        <w:trPr>
          <w:gridBefore w:val="1"/>
          <w:gridAfter w:val="4"/>
          <w:wAfter w:w="7135" w:type="dxa"/>
          <w:trHeight w:val="31"/>
        </w:trPr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0CDA" w:rsidRPr="00480CDA" w:rsidRDefault="00480CDA" w:rsidP="00480C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480CDA" w:rsidRPr="00480CDA" w:rsidTr="00B17392">
        <w:tblPrEx>
          <w:tblLook w:val="04A0" w:firstRow="1" w:lastRow="0" w:firstColumn="1" w:lastColumn="0" w:noHBand="0" w:noVBand="1"/>
        </w:tblPrEx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Производственная мощность водозабора, тыс. куб. м/</w:t>
            </w:r>
            <w:proofErr w:type="spellStart"/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сут</w:t>
            </w:r>
            <w:proofErr w:type="spellEnd"/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Фактический (средний) объем выработки воды, тыс. куб. м/</w:t>
            </w:r>
            <w:proofErr w:type="spellStart"/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сут</w:t>
            </w:r>
            <w:proofErr w:type="spellEnd"/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Резерв производственной мощност</w:t>
            </w:r>
            <w:proofErr w:type="gramStart"/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и(</w:t>
            </w:r>
            <w:proofErr w:type="gramEnd"/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средний), тыс. куб. м/</w:t>
            </w:r>
            <w:proofErr w:type="spellStart"/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сут</w:t>
            </w:r>
            <w:proofErr w:type="spellEnd"/>
            <w:r w:rsidRPr="00480CDA">
              <w:rPr>
                <w:rFonts w:ascii="Times New Roman" w:eastAsia="Calibri" w:hAnsi="Times New Roman" w:cs="Times New Roman"/>
                <w:b/>
                <w:lang w:eastAsia="ru-RU"/>
              </w:rPr>
              <w:t>.</w:t>
            </w:r>
          </w:p>
        </w:tc>
      </w:tr>
      <w:tr w:rsidR="00480CDA" w:rsidRPr="00480CDA" w:rsidTr="00B17392">
        <w:tblPrEx>
          <w:tblLook w:val="04A0" w:firstRow="1" w:lastRow="0" w:firstColumn="1" w:lastColumn="0" w:noHBand="0" w:noVBand="1"/>
        </w:tblPrEx>
        <w:tc>
          <w:tcPr>
            <w:tcW w:w="17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1798" w:type="dxa"/>
            <w:tcBorders>
              <w:top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17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2023 г.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480CDA" w:rsidRPr="00480CDA" w:rsidTr="00B17392">
        <w:tblPrEx>
          <w:tblLook w:val="04A0" w:firstRow="1" w:lastRow="0" w:firstColumn="1" w:lastColumn="0" w:noHBand="0" w:noVBand="1"/>
        </w:tblPrEx>
        <w:tc>
          <w:tcPr>
            <w:tcW w:w="179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79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79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79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798" w:type="dxa"/>
            <w:tcBorders>
              <w:top w:val="single" w:sz="4" w:space="0" w:color="auto"/>
            </w:tcBorders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0,45</w:t>
            </w:r>
          </w:p>
        </w:tc>
      </w:tr>
    </w:tbl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Перспективное потребление коммунальных ресурсов в сфере водоснабжения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Подключение к системе водоснабжения объектов нового строительства на территории Берёзовского сельского поселения планируется осуществлять от существующих сетей.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настоящее время новое строительство в </w:t>
      </w:r>
      <w:proofErr w:type="spellStart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Берёзовском</w:t>
      </w:r>
      <w:proofErr w:type="spellEnd"/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сельском поселение не планируется. В будущем при подключении новых потребителей к сети водоснабжения данную схему следует актуализировать.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Предложения по строительству, реконструкции и модернизации объектов систем водоснабжения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480CDA">
        <w:rPr>
          <w:rFonts w:ascii="Times New Roman" w:eastAsia="Calibri" w:hAnsi="Times New Roman" w:cs="Times New Roman"/>
          <w:b/>
          <w:sz w:val="26"/>
          <w:szCs w:val="26"/>
        </w:rPr>
        <w:t>6.1 Сведения об объектах, предлагаемых к новому строительству: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480CDA">
        <w:rPr>
          <w:rFonts w:ascii="Times New Roman" w:eastAsia="Calibri" w:hAnsi="Times New Roman" w:cs="Times New Roman"/>
          <w:sz w:val="26"/>
          <w:szCs w:val="26"/>
        </w:rPr>
        <w:t>- Реконструкция системы водоснабжения с. Берёзово, пос. Красный Восход, х. Сухая Россошь, Берёзовского сельского поселения Подгоренского района Воронежской области.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480CDA">
        <w:rPr>
          <w:rFonts w:ascii="Times New Roman" w:eastAsia="Calibri" w:hAnsi="Times New Roman" w:cs="Times New Roman"/>
          <w:sz w:val="26"/>
          <w:szCs w:val="26"/>
        </w:rPr>
        <w:t xml:space="preserve">- </w:t>
      </w:r>
      <w:proofErr w:type="spellStart"/>
      <w:r w:rsidRPr="00480CDA">
        <w:rPr>
          <w:rFonts w:ascii="Times New Roman" w:eastAsia="Calibri" w:hAnsi="Times New Roman" w:cs="Times New Roman"/>
          <w:sz w:val="26"/>
          <w:szCs w:val="26"/>
        </w:rPr>
        <w:t>Перебуривание</w:t>
      </w:r>
      <w:proofErr w:type="spellEnd"/>
      <w:r w:rsidRPr="00480CDA">
        <w:rPr>
          <w:rFonts w:ascii="Times New Roman" w:eastAsia="Calibri" w:hAnsi="Times New Roman" w:cs="Times New Roman"/>
          <w:sz w:val="26"/>
          <w:szCs w:val="26"/>
        </w:rPr>
        <w:t xml:space="preserve"> эксплуатационных скважин на водозаборах с. Берёзово, пос. Красный Восход, х. Сухая Россошь, Берёзовского сельского поселения Подгоренского района Воронежской области.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480CDA">
        <w:rPr>
          <w:rFonts w:ascii="Times New Roman" w:eastAsia="Calibri" w:hAnsi="Times New Roman" w:cs="Times New Roman"/>
          <w:b/>
          <w:sz w:val="26"/>
          <w:szCs w:val="26"/>
        </w:rPr>
        <w:t>6.2 Сведения о действующих объектах, предлагаемых к реконструкции:</w:t>
      </w:r>
    </w:p>
    <w:p w:rsidR="00480CDA" w:rsidRPr="00480CDA" w:rsidRDefault="00480CDA" w:rsidP="00480CDA">
      <w:pPr>
        <w:tabs>
          <w:tab w:val="left" w:pos="1685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6095"/>
        <w:gridCol w:w="1134"/>
        <w:gridCol w:w="1128"/>
      </w:tblGrid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Един.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Количе</w:t>
            </w:r>
            <w:proofErr w:type="spellEnd"/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ство</w:t>
            </w:r>
            <w:proofErr w:type="spellEnd"/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2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4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Расчетные расходы воды, подаваемой потребителям: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max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м3/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30,3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сек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/сек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0,97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Расчетный расход на пожар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/сек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Общая протяженность сети/труб: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Прокладка труб по ГОСТ 18599-2001, в том числе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ПЭ-80 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SDR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21-110х5,3мм «питьевая»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ПЭ-80 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SDR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17.6-50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3.6мм «питьевая»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Футляры стальные по ГОСТ 10704-91: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Ø325х7 мм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Футляры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хризотилцементные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ГОСТ 31416-2009*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Ø100 мм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5,3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2,2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запроектированных водозаборных скважин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параметры запроектированных водозаборных скважин: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абсолютная отметка устья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127,0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глубина скважины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пьезометрический уровень воды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48,6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удельный дебит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м3/час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1,34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расчетный дебит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м3/час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вид бурения-ударно-канатный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-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-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начальный диаметр обсадных труб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конечный диаметр обсадных труб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диаметр фильтра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конструкция </w:t>
            </w:r>
            <w:proofErr w:type="gram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фильтра-проволочный</w:t>
            </w:r>
            <w:proofErr w:type="gram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гравийной обсыпкой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-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-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запроектированных насосных станций 1 подъема типа (ТП 901-02-142.85):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Насос ЭЦВ6-16-140 с электродвигателем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ДАП 6-7,5  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=7,5 кВт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Подземная насосная станция ΙΙ подъема ТП 901-04-83.,86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=2200 мм и глубиною машинного зала 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=4000мм,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с насосами 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 PEDROLLO 6SR 36/4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Резервуары чистой воды  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</w:t>
            </w: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=54 м3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Станция водоподготовки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блочно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-модульная 2,4*8,0м производительностью 14 м3/ч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Колодцы водопроводные всего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в т. ч.: Д=1000 мм (мокрые)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Д=1500 мм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Д=2000 мм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Колодцы управления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Пожарные гидранты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80CDA" w:rsidRPr="00480CDA" w:rsidTr="00B17392">
        <w:tc>
          <w:tcPr>
            <w:tcW w:w="6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Задвижки чугунные 30ч 6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бр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Ду</w:t>
            </w:r>
            <w:proofErr w:type="spellEnd"/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=100 мм 30ч6бр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                 ДУ=50 мм 30ч6бр</w:t>
            </w:r>
          </w:p>
        </w:tc>
        <w:tc>
          <w:tcPr>
            <w:tcW w:w="1134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28" w:type="dxa"/>
            <w:shd w:val="clear" w:color="auto" w:fill="auto"/>
          </w:tcPr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480CDA" w:rsidRPr="00480CDA" w:rsidRDefault="00480CDA" w:rsidP="00480CDA">
            <w:pPr>
              <w:tabs>
                <w:tab w:val="left" w:pos="1685"/>
              </w:tabs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CD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51</w:t>
            </w:r>
          </w:p>
        </w:tc>
      </w:tr>
    </w:tbl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Экологические аспекты мероприятий по строительству и реконструкции объектов системы водоснабжения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Промывные воды от фильтров с высоким содержанием железа могут оказать негативное влияние на окружающую среду, поэтому предусмотрено строительство сооружений обработки осада промывной воды фильтров.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Обеззараживание питьевой воды на фильтрованной станции производится гипохлоритом натрия. С целью исключения отрицательного влияния на окружающую среду, предотвращения разрушения конструкций склада, недопущения попадания агрессивных химических элементов на прилегающую территорию станции водоподготовки необходимо выполнить строительство здания склада (облицовку стен и полов кислотоупорной плиткой).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</w:t>
      </w: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2. Схема водоотведения.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 Существующее положение в сфере водоотведения муниципального образования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настоящее время водоотведение осуществляется в выгребы.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3. Сроки и этапы реализации схемы водоснабжения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480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Схема будет реализована в период с 2024 г. по 2030 г</w:t>
      </w:r>
      <w:r w:rsidRPr="00480C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- Реконструкция водопроводной сети с. Берёзово, пос. Красный Восход, х. Сухая Россошь Подгоренского района Воронежской области: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* ПИР 2025 год;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* СМР 2025-2030 год.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proofErr w:type="spellStart"/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Перебуривание</w:t>
      </w:r>
      <w:proofErr w:type="spellEnd"/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эксплуатационной скважины на водозаборе пос. Красный Восход Подгоренского района Воронежской области: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* ПИР 20252 год;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* СМР 2025-2026 год.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proofErr w:type="spellStart"/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Перебуривание</w:t>
      </w:r>
      <w:proofErr w:type="spellEnd"/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эксплуатационных скважин на водозаборе с. Берёзово, х. Сухая Россошь Подгоренского района Воронежской области: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* ПИР 2026 год;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* СМР 2026-2030 год.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10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CDA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Подключение новых жилых домов 2024-2030 г.</w:t>
      </w:r>
    </w:p>
    <w:p w:rsidR="00480CDA" w:rsidRPr="00480CDA" w:rsidRDefault="00480CDA" w:rsidP="00480CDA">
      <w:pPr>
        <w:tabs>
          <w:tab w:val="left" w:pos="16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tabs>
          <w:tab w:val="left" w:pos="1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widowControl w:val="0"/>
        <w:tabs>
          <w:tab w:val="left" w:pos="27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widowControl w:val="0"/>
        <w:tabs>
          <w:tab w:val="left" w:pos="27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widowControl w:val="0"/>
        <w:tabs>
          <w:tab w:val="left" w:pos="27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widowControl w:val="0"/>
        <w:tabs>
          <w:tab w:val="left" w:pos="27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Pr="00480CDA" w:rsidRDefault="00480CDA" w:rsidP="00480CDA">
      <w:pPr>
        <w:widowControl w:val="0"/>
        <w:tabs>
          <w:tab w:val="left" w:pos="27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DA" w:rsidRDefault="00480CDA"/>
    <w:p w:rsidR="00480CDA" w:rsidRDefault="00480CDA"/>
    <w:p w:rsidR="00480CDA" w:rsidRDefault="00480CDA"/>
    <w:p w:rsidR="00480CDA" w:rsidRDefault="00480CDA"/>
    <w:p w:rsidR="00480CDA" w:rsidRDefault="00480CDA"/>
    <w:p w:rsidR="00480CDA" w:rsidRDefault="00480CDA"/>
    <w:p w:rsidR="00480CDA" w:rsidRDefault="00480CDA"/>
    <w:p w:rsidR="00480CDA" w:rsidRPr="00480CDA" w:rsidRDefault="00480CDA" w:rsidP="00480CDA"/>
    <w:p w:rsidR="00480CDA" w:rsidRDefault="000D50A4">
      <w:r>
        <w:rPr>
          <w:noProof/>
          <w:lang w:eastAsia="ru-RU"/>
        </w:rPr>
        <w:drawing>
          <wp:inline distT="0" distB="0" distL="0" distR="0">
            <wp:extent cx="5939481" cy="7124368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DA" w:rsidRPr="00480CDA" w:rsidRDefault="00480CDA" w:rsidP="00480CDA"/>
    <w:p w:rsidR="00480CDA" w:rsidRPr="00480CDA" w:rsidRDefault="00480CDA" w:rsidP="00480CDA"/>
    <w:p w:rsidR="00480CDA" w:rsidRDefault="00480CDA" w:rsidP="00480CDA"/>
    <w:p w:rsidR="007B5E0B" w:rsidRDefault="007B5E0B" w:rsidP="00480CDA"/>
    <w:p w:rsidR="00480CDA" w:rsidRDefault="00480CDA" w:rsidP="00480CDA"/>
    <w:p w:rsidR="00480CDA" w:rsidRDefault="00480CDA" w:rsidP="00480CDA"/>
    <w:p w:rsidR="00480CDA" w:rsidRDefault="00480CDA" w:rsidP="00480CDA">
      <w:r>
        <w:rPr>
          <w:noProof/>
          <w:lang w:eastAsia="ru-RU"/>
        </w:rPr>
        <w:drawing>
          <wp:inline distT="0" distB="0" distL="0" distR="0">
            <wp:extent cx="5923722" cy="6838121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83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DA" w:rsidRDefault="00480CDA" w:rsidP="00480CDA"/>
    <w:p w:rsidR="00480CDA" w:rsidRDefault="00480CDA" w:rsidP="00480CDA"/>
    <w:p w:rsidR="00480CDA" w:rsidRDefault="00480CDA" w:rsidP="00480CDA"/>
    <w:p w:rsidR="00480CDA" w:rsidRDefault="00480CDA" w:rsidP="00480CDA"/>
    <w:p w:rsidR="00480CDA" w:rsidRDefault="00480CDA" w:rsidP="00480CDA"/>
    <w:p w:rsidR="00480CDA" w:rsidRDefault="00A912D9" w:rsidP="00480CDA">
      <w:r>
        <w:rPr>
          <w:noProof/>
          <w:sz w:val="20"/>
          <w:lang w:eastAsia="ru-RU"/>
        </w:rPr>
        <w:drawing>
          <wp:inline distT="0" distB="0" distL="0" distR="0" wp14:anchorId="0AE492ED" wp14:editId="7DE54551">
            <wp:extent cx="5940425" cy="8882295"/>
            <wp:effectExtent l="0" t="0" r="3175" b="0"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CDA" w:rsidRDefault="00480CDA" w:rsidP="00480CDA"/>
    <w:p w:rsidR="00480CDA" w:rsidRDefault="00480CDA" w:rsidP="00480CDA"/>
    <w:p w:rsidR="00480CDA" w:rsidRDefault="00480CDA" w:rsidP="00480CDA"/>
    <w:p w:rsidR="00480CDA" w:rsidRDefault="00480CDA" w:rsidP="00480CDA"/>
    <w:p w:rsidR="00480CDA" w:rsidRDefault="00480CDA" w:rsidP="00480CDA"/>
    <w:p w:rsidR="00480CDA" w:rsidRDefault="00480CDA" w:rsidP="00480CDA"/>
    <w:p w:rsidR="00480CDA" w:rsidRDefault="00480CDA" w:rsidP="00480CDA"/>
    <w:p w:rsidR="00480CDA" w:rsidRPr="00480CDA" w:rsidRDefault="00480CDA" w:rsidP="00480CDA"/>
    <w:sectPr w:rsidR="00480CDA" w:rsidRPr="00480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EBE" w:rsidRDefault="00C53EBE" w:rsidP="00480CDA">
      <w:pPr>
        <w:spacing w:after="0" w:line="240" w:lineRule="auto"/>
      </w:pPr>
      <w:r>
        <w:separator/>
      </w:r>
    </w:p>
  </w:endnote>
  <w:endnote w:type="continuationSeparator" w:id="0">
    <w:p w:rsidR="00C53EBE" w:rsidRDefault="00C53EBE" w:rsidP="0048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EBE" w:rsidRDefault="00C53EBE" w:rsidP="00480CDA">
      <w:pPr>
        <w:spacing w:after="0" w:line="240" w:lineRule="auto"/>
      </w:pPr>
      <w:r>
        <w:separator/>
      </w:r>
    </w:p>
  </w:footnote>
  <w:footnote w:type="continuationSeparator" w:id="0">
    <w:p w:rsidR="00C53EBE" w:rsidRDefault="00C53EBE" w:rsidP="00480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1055E"/>
    <w:multiLevelType w:val="hybridMultilevel"/>
    <w:tmpl w:val="6E30B240"/>
    <w:lvl w:ilvl="0" w:tplc="A51CD2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ED52E66"/>
    <w:multiLevelType w:val="multilevel"/>
    <w:tmpl w:val="2A823336"/>
    <w:lvl w:ilvl="0">
      <w:start w:val="1"/>
      <w:numFmt w:val="decimal"/>
      <w:lvlText w:val="%1."/>
      <w:lvlJc w:val="left"/>
      <w:pPr>
        <w:ind w:left="465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21"/>
    <w:rsid w:val="000D50A4"/>
    <w:rsid w:val="00480CDA"/>
    <w:rsid w:val="00773AF5"/>
    <w:rsid w:val="007B5E0B"/>
    <w:rsid w:val="00A912D9"/>
    <w:rsid w:val="00C53EBE"/>
    <w:rsid w:val="00F7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0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CDA"/>
  </w:style>
  <w:style w:type="paragraph" w:styleId="a7">
    <w:name w:val="footer"/>
    <w:basedOn w:val="a"/>
    <w:link w:val="a8"/>
    <w:uiPriority w:val="99"/>
    <w:unhideWhenUsed/>
    <w:rsid w:val="00480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0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CDA"/>
  </w:style>
  <w:style w:type="paragraph" w:styleId="a7">
    <w:name w:val="footer"/>
    <w:basedOn w:val="a"/>
    <w:link w:val="a8"/>
    <w:uiPriority w:val="99"/>
    <w:unhideWhenUsed/>
    <w:rsid w:val="00480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2147</Words>
  <Characters>12242</Characters>
  <Application>Microsoft Office Word</Application>
  <DocSecurity>0</DocSecurity>
  <Lines>102</Lines>
  <Paragraphs>28</Paragraphs>
  <ScaleCrop>false</ScaleCrop>
  <Company/>
  <LinksUpToDate>false</LinksUpToDate>
  <CharactersWithSpaces>14361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Berezovskoe</cp:lastModifiedBy>
  <cp:revision>6</cp:revision>
  <dcterms:created xsi:type="dcterms:W3CDTF">2025-02-19T10:59:00Z</dcterms:created>
  <dcterms:modified xsi:type="dcterms:W3CDTF">2025-02-19T11:18:00Z</dcterms:modified>
</cp:coreProperties>
</file>